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6"/>
        <w:gridCol w:w="7050"/>
      </w:tblGrid>
      <w:tr w:rsidR="007940F1" w:rsidTr="00857205">
        <w:trPr>
          <w:trHeight w:val="670"/>
        </w:trPr>
        <w:tc>
          <w:tcPr>
            <w:tcW w:w="3966" w:type="dxa"/>
          </w:tcPr>
          <w:p w:rsidR="007940F1" w:rsidRDefault="007940F1">
            <w:r>
              <w:rPr>
                <w:noProof/>
              </w:rPr>
              <w:drawing>
                <wp:inline distT="0" distB="0" distL="0" distR="0">
                  <wp:extent cx="2361953" cy="470422"/>
                  <wp:effectExtent l="19050" t="0" r="247" b="0"/>
                  <wp:docPr id="4" name="Picture 1" descr="C:\Documents and Settings\sur\Desktop\Stuff\Junk\To1Another Docs\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ur\Desktop\Stuff\Junk\To1Another Docs\Combined Logo (17Feb12) - white BG.png"/>
                          <pic:cNvPicPr>
                            <a:picLocks noChangeAspect="1" noChangeArrowheads="1"/>
                          </pic:cNvPicPr>
                        </pic:nvPicPr>
                        <pic:blipFill>
                          <a:blip r:embed="rId7" cstate="print"/>
                          <a:srcRect/>
                          <a:stretch>
                            <a:fillRect/>
                          </a:stretch>
                        </pic:blipFill>
                        <pic:spPr bwMode="auto">
                          <a:xfrm>
                            <a:off x="0" y="0"/>
                            <a:ext cx="2367480" cy="471523"/>
                          </a:xfrm>
                          <a:prstGeom prst="rect">
                            <a:avLst/>
                          </a:prstGeom>
                          <a:noFill/>
                          <a:ln w="9525">
                            <a:noFill/>
                            <a:miter lim="800000"/>
                            <a:headEnd/>
                            <a:tailEnd/>
                          </a:ln>
                        </pic:spPr>
                      </pic:pic>
                    </a:graphicData>
                  </a:graphic>
                </wp:inline>
              </w:drawing>
            </w:r>
          </w:p>
        </w:tc>
        <w:tc>
          <w:tcPr>
            <w:tcW w:w="7050" w:type="dxa"/>
            <w:vMerge w:val="restart"/>
          </w:tcPr>
          <w:p w:rsidR="007940F1" w:rsidRPr="00C9108A" w:rsidRDefault="007940F1">
            <w:pPr>
              <w:rPr>
                <w:rFonts w:ascii="Arial Black" w:hAnsi="Arial Black"/>
                <w:sz w:val="44"/>
              </w:rPr>
            </w:pPr>
            <w:r w:rsidRPr="00C9108A">
              <w:rPr>
                <w:rFonts w:ascii="Arial Black" w:hAnsi="Arial Black"/>
                <w:sz w:val="44"/>
              </w:rPr>
              <w:t>N</w:t>
            </w:r>
            <w:r w:rsidRPr="00C9108A">
              <w:rPr>
                <w:rFonts w:ascii="Arial Black" w:hAnsi="Arial Black" w:hint="eastAsia"/>
                <w:sz w:val="44"/>
              </w:rPr>
              <w:t>EWS</w:t>
            </w:r>
            <w:r w:rsidRPr="00C9108A">
              <w:rPr>
                <w:rFonts w:ascii="Arial Black" w:hAnsi="Arial Black"/>
                <w:sz w:val="44"/>
              </w:rPr>
              <w:t xml:space="preserve"> </w:t>
            </w:r>
            <w:r w:rsidRPr="00C9108A">
              <w:rPr>
                <w:rFonts w:ascii="Arial Black" w:hAnsi="Arial Black" w:hint="eastAsia"/>
                <w:sz w:val="44"/>
              </w:rPr>
              <w:t>&amp;</w:t>
            </w:r>
            <w:r w:rsidRPr="00C9108A">
              <w:rPr>
                <w:rFonts w:ascii="Arial Black" w:hAnsi="Arial Black"/>
                <w:sz w:val="44"/>
              </w:rPr>
              <w:t xml:space="preserve"> </w:t>
            </w:r>
            <w:r w:rsidRPr="00C9108A">
              <w:rPr>
                <w:rFonts w:ascii="Arial Black" w:hAnsi="Arial Black" w:hint="eastAsia"/>
                <w:sz w:val="44"/>
              </w:rPr>
              <w:t>ANNOUNCEMENTS</w:t>
            </w:r>
          </w:p>
          <w:p w:rsidR="007940F1" w:rsidRPr="00857205" w:rsidRDefault="007940F1">
            <w:pPr>
              <w:rPr>
                <w:sz w:val="26"/>
              </w:rPr>
            </w:pPr>
            <w:r w:rsidRPr="00C9108A">
              <w:rPr>
                <w:rFonts w:hint="eastAsia"/>
                <w:sz w:val="26"/>
              </w:rPr>
              <w:t>November 3, 2013</w:t>
            </w:r>
          </w:p>
        </w:tc>
      </w:tr>
      <w:tr w:rsidR="007940F1" w:rsidTr="00857205">
        <w:trPr>
          <w:trHeight w:val="87"/>
        </w:trPr>
        <w:tc>
          <w:tcPr>
            <w:tcW w:w="3966" w:type="dxa"/>
          </w:tcPr>
          <w:p w:rsidR="007940F1" w:rsidRDefault="003B3080" w:rsidP="003B3080">
            <w:pPr>
              <w:rPr>
                <w:noProof/>
              </w:rPr>
            </w:pPr>
            <w:r w:rsidRPr="00947689">
              <w:rPr>
                <w:noProof/>
                <w:sz w:val="18"/>
              </w:rPr>
              <w:t>Your love for one another will prove to the world that you are my disciples.”</w:t>
            </w:r>
            <w:r w:rsidRPr="00947689">
              <w:rPr>
                <w:rFonts w:hint="eastAsia"/>
                <w:noProof/>
                <w:sz w:val="18"/>
              </w:rPr>
              <w:t xml:space="preserve"> J</w:t>
            </w:r>
            <w:r w:rsidRPr="00947689">
              <w:rPr>
                <w:noProof/>
                <w:sz w:val="18"/>
              </w:rPr>
              <w:t>o</w:t>
            </w:r>
            <w:r w:rsidRPr="00947689">
              <w:rPr>
                <w:rFonts w:hint="eastAsia"/>
                <w:noProof/>
                <w:sz w:val="18"/>
              </w:rPr>
              <w:t>hn 13:35</w:t>
            </w:r>
          </w:p>
        </w:tc>
        <w:tc>
          <w:tcPr>
            <w:tcW w:w="7050" w:type="dxa"/>
            <w:vMerge/>
          </w:tcPr>
          <w:p w:rsidR="007940F1" w:rsidRPr="00C9108A" w:rsidRDefault="007940F1">
            <w:pPr>
              <w:rPr>
                <w:rFonts w:ascii="Arial Black" w:hAnsi="Arial Black"/>
                <w:sz w:val="44"/>
              </w:rPr>
            </w:pPr>
          </w:p>
        </w:tc>
      </w:tr>
    </w:tbl>
    <w:p w:rsidR="00C9108A" w:rsidRDefault="00C9108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270"/>
        <w:gridCol w:w="270"/>
        <w:gridCol w:w="6498"/>
      </w:tblGrid>
      <w:tr w:rsidR="00F3389A" w:rsidTr="00BF32DC">
        <w:tc>
          <w:tcPr>
            <w:tcW w:w="3978" w:type="dxa"/>
            <w:shd w:val="clear" w:color="auto" w:fill="000000" w:themeFill="text1"/>
          </w:tcPr>
          <w:p w:rsidR="00F3389A" w:rsidRPr="009C1946" w:rsidRDefault="00F3389A" w:rsidP="009C1946">
            <w:pPr>
              <w:rPr>
                <w:rFonts w:ascii="Arial Black" w:hAnsi="Arial Black"/>
                <w:b/>
                <w:caps/>
              </w:rPr>
            </w:pPr>
            <w:r w:rsidRPr="009C1946">
              <w:rPr>
                <w:rFonts w:ascii="Arial Black" w:hAnsi="Arial Black"/>
                <w:b/>
                <w:caps/>
              </w:rPr>
              <w:t>To One Another</w:t>
            </w:r>
          </w:p>
          <w:p w:rsidR="00F3389A" w:rsidRDefault="00F3389A" w:rsidP="009C1946">
            <w:r w:rsidRPr="009C1946">
              <w:rPr>
                <w:rFonts w:ascii="Arial Black" w:hAnsi="Arial Black"/>
                <w:b/>
                <w:caps/>
              </w:rPr>
              <w:t>Fellowship Services</w:t>
            </w:r>
          </w:p>
        </w:tc>
        <w:tc>
          <w:tcPr>
            <w:tcW w:w="270" w:type="dxa"/>
            <w:tcBorders>
              <w:right w:val="single" w:sz="4" w:space="0" w:color="auto"/>
            </w:tcBorders>
          </w:tcPr>
          <w:p w:rsidR="00F3389A" w:rsidRDefault="00F3389A"/>
        </w:tc>
        <w:tc>
          <w:tcPr>
            <w:tcW w:w="270" w:type="dxa"/>
            <w:tcBorders>
              <w:left w:val="single" w:sz="4" w:space="0" w:color="auto"/>
            </w:tcBorders>
          </w:tcPr>
          <w:p w:rsidR="00F3389A" w:rsidRDefault="00F3389A"/>
        </w:tc>
        <w:tc>
          <w:tcPr>
            <w:tcW w:w="6498" w:type="dxa"/>
            <w:vMerge w:val="restart"/>
          </w:tcPr>
          <w:p w:rsidR="00F3389A" w:rsidRPr="00903B24" w:rsidRDefault="00F3389A" w:rsidP="00BF32DC">
            <w:pPr>
              <w:rPr>
                <w:rFonts w:asciiTheme="minorHAnsi" w:eastAsia="MDGaesung" w:hAnsiTheme="minorHAnsi"/>
                <w:b/>
              </w:rPr>
            </w:pPr>
            <w:r>
              <w:rPr>
                <w:rFonts w:asciiTheme="minorHAnsi" w:eastAsia="MDGaesung" w:hAnsiTheme="minorHAnsi" w:hint="eastAsia"/>
                <w:b/>
              </w:rPr>
              <w:t xml:space="preserve">Special </w:t>
            </w:r>
            <w:r w:rsidRPr="00903B24">
              <w:rPr>
                <w:rFonts w:asciiTheme="minorHAnsi" w:eastAsia="MDGaesung" w:hAnsiTheme="minorHAnsi"/>
                <w:b/>
              </w:rPr>
              <w:t>Announcements</w:t>
            </w:r>
            <w:r>
              <w:rPr>
                <w:rFonts w:asciiTheme="minorHAnsi" w:eastAsia="MDGaesung" w:hAnsiTheme="minorHAnsi" w:hint="eastAsia"/>
                <w:b/>
              </w:rPr>
              <w:t xml:space="preserve"> and Upcoming Events</w:t>
            </w:r>
          </w:p>
          <w:p w:rsidR="00F3389A" w:rsidRDefault="00F3389A" w:rsidP="00BF32DC">
            <w:pPr>
              <w:pStyle w:val="ListParagraph"/>
              <w:numPr>
                <w:ilvl w:val="0"/>
                <w:numId w:val="4"/>
              </w:numPr>
              <w:ind w:left="0" w:firstLine="0"/>
              <w:rPr>
                <w:rFonts w:eastAsia="MDGaesung"/>
              </w:rPr>
            </w:pPr>
            <w:r w:rsidRPr="00F86FA9">
              <w:rPr>
                <w:rFonts w:eastAsia="MDGaesung"/>
              </w:rPr>
              <w:t xml:space="preserve">After service, we’ll be going out to a park for fellowship. </w:t>
            </w:r>
          </w:p>
          <w:p w:rsidR="00F3389A" w:rsidRDefault="00F3389A" w:rsidP="00BF32DC">
            <w:pPr>
              <w:pStyle w:val="ListParagraph"/>
              <w:numPr>
                <w:ilvl w:val="0"/>
                <w:numId w:val="4"/>
              </w:numPr>
              <w:ind w:left="0" w:firstLine="0"/>
              <w:rPr>
                <w:rFonts w:eastAsia="MDGaesung"/>
              </w:rPr>
            </w:pPr>
            <w:r>
              <w:rPr>
                <w:rFonts w:eastAsia="MDGaesung" w:hint="eastAsia"/>
              </w:rPr>
              <w:t>Young Adults leading service for main congregation: November 8, 2013 (Friday), 8pm.</w:t>
            </w:r>
          </w:p>
          <w:p w:rsidR="00F3389A" w:rsidRDefault="00F3389A" w:rsidP="00BF32DC">
            <w:pPr>
              <w:rPr>
                <w:rFonts w:eastAsia="MDGaesung"/>
              </w:rPr>
            </w:pPr>
          </w:p>
          <w:p w:rsidR="00F3389A" w:rsidRPr="00172AAE" w:rsidRDefault="00F3389A" w:rsidP="00BF32DC">
            <w:pPr>
              <w:rPr>
                <w:rFonts w:eastAsia="MDGaesung"/>
                <w:b/>
              </w:rPr>
            </w:pPr>
            <w:r w:rsidRPr="00172AAE">
              <w:rPr>
                <w:rFonts w:eastAsia="MDGaesung" w:hint="eastAsia"/>
                <w:b/>
              </w:rPr>
              <w:t>Pastoral Counseling</w:t>
            </w:r>
          </w:p>
          <w:p w:rsidR="00F3389A" w:rsidRDefault="00F3389A" w:rsidP="00BF32DC">
            <w:pPr>
              <w:rPr>
                <w:rFonts w:eastAsia="MDGaesung"/>
              </w:rPr>
            </w:pPr>
            <w:r>
              <w:rPr>
                <w:rFonts w:eastAsia="MDGaesung" w:hint="eastAsia"/>
              </w:rPr>
              <w:t>Feeling lost or seeking God</w:t>
            </w:r>
            <w:r>
              <w:rPr>
                <w:rFonts w:eastAsia="MDGaesung"/>
              </w:rPr>
              <w:t>’</w:t>
            </w:r>
            <w:r>
              <w:rPr>
                <w:rFonts w:eastAsia="MDGaesung" w:hint="eastAsia"/>
              </w:rPr>
              <w:t xml:space="preserve">s direction for you in your life? Pastors are available to point you to Scriptures, pray with you, and give you Biblical guidance. </w:t>
            </w:r>
            <w:r>
              <w:rPr>
                <w:rFonts w:hint="eastAsia"/>
              </w:rPr>
              <w:t>E</w:t>
            </w:r>
            <w:r w:rsidRPr="00903B24">
              <w:t xml:space="preserve">mail </w:t>
            </w:r>
            <w:r>
              <w:rPr>
                <w:rFonts w:hint="eastAsia"/>
              </w:rPr>
              <w:t xml:space="preserve">Pastor Sang (sang@sangnjh.com) for </w:t>
            </w:r>
            <w:r>
              <w:t>more</w:t>
            </w:r>
            <w:r>
              <w:rPr>
                <w:rFonts w:hint="eastAsia"/>
              </w:rPr>
              <w:t xml:space="preserve"> information.</w:t>
            </w:r>
          </w:p>
          <w:p w:rsidR="00F3389A" w:rsidRDefault="00F3389A" w:rsidP="00BF32DC">
            <w:pPr>
              <w:rPr>
                <w:rFonts w:eastAsia="MDGaesung"/>
              </w:rPr>
            </w:pPr>
          </w:p>
          <w:p w:rsidR="00F3389A" w:rsidRPr="001120E9" w:rsidRDefault="00F3389A" w:rsidP="00BF32DC">
            <w:pPr>
              <w:rPr>
                <w:rFonts w:eastAsia="MDGaesung"/>
                <w:b/>
              </w:rPr>
            </w:pPr>
            <w:r w:rsidRPr="001120E9">
              <w:rPr>
                <w:rFonts w:eastAsia="MDGaesung" w:hint="eastAsia"/>
                <w:b/>
              </w:rPr>
              <w:t xml:space="preserve">Joint Devotion </w:t>
            </w:r>
            <w:r w:rsidRPr="001120E9">
              <w:rPr>
                <w:rFonts w:eastAsia="MDGaesung"/>
                <w:b/>
              </w:rPr>
              <w:t>–</w:t>
            </w:r>
            <w:r w:rsidRPr="001120E9">
              <w:rPr>
                <w:rFonts w:eastAsia="MDGaesung" w:hint="eastAsia"/>
                <w:b/>
              </w:rPr>
              <w:t xml:space="preserve"> Time of Fasting and Prayer</w:t>
            </w:r>
          </w:p>
          <w:p w:rsidR="00F3389A" w:rsidRPr="009F5FD5" w:rsidRDefault="00F3389A" w:rsidP="00BF32DC">
            <w:pPr>
              <w:jc w:val="center"/>
              <w:rPr>
                <w:rFonts w:eastAsia="MDGaesung"/>
                <w:i/>
              </w:rPr>
            </w:pPr>
            <w:r w:rsidRPr="009F5FD5">
              <w:rPr>
                <w:rFonts w:eastAsia="MDGaesung"/>
                <w:i/>
              </w:rPr>
              <w:t>For the spirit is willing, but the body is weak</w:t>
            </w:r>
            <w:r w:rsidRPr="009F5FD5">
              <w:rPr>
                <w:rFonts w:eastAsia="MDGaesung" w:hint="eastAsia"/>
                <w:i/>
              </w:rPr>
              <w:t xml:space="preserve"> </w:t>
            </w:r>
            <w:r w:rsidRPr="009F5FD5">
              <w:rPr>
                <w:rFonts w:eastAsia="MDGaesung" w:hint="eastAsia"/>
                <w:i/>
                <w:sz w:val="16"/>
              </w:rPr>
              <w:t>(Matthew 26:41)</w:t>
            </w:r>
          </w:p>
          <w:p w:rsidR="00F3389A" w:rsidRPr="00F3389A" w:rsidRDefault="00F3389A" w:rsidP="00BF32DC">
            <w:pPr>
              <w:rPr>
                <w:rFonts w:eastAsia="MDGaesung"/>
                <w:sz w:val="10"/>
              </w:rPr>
            </w:pPr>
          </w:p>
          <w:p w:rsidR="00F3389A" w:rsidRDefault="00F3389A" w:rsidP="00BF32DC">
            <w:pPr>
              <w:rPr>
                <w:rFonts w:eastAsia="MDGaesung"/>
              </w:rPr>
            </w:pPr>
            <w:r>
              <w:rPr>
                <w:rFonts w:eastAsia="MDGaesung" w:hint="eastAsia"/>
              </w:rPr>
              <w:t xml:space="preserve">Through fasting and prayer, we can draw closer to the heart of God and know what He desires of us. To encourage one another and for personal breakthroughs in prayers, we fast every Wednesday morning together and spend the time in prayer both personally as well as for the needs of others. </w:t>
            </w:r>
          </w:p>
          <w:p w:rsidR="00F3389A" w:rsidRDefault="00F3389A" w:rsidP="00BF32DC">
            <w:pPr>
              <w:rPr>
                <w:rFonts w:eastAsia="MDGaesung"/>
              </w:rPr>
            </w:pPr>
          </w:p>
          <w:p w:rsidR="00F3389A" w:rsidRDefault="00F3389A" w:rsidP="00BF32DC">
            <w:pPr>
              <w:rPr>
                <w:rFonts w:eastAsia="MDGaesung"/>
                <w:b/>
              </w:rPr>
            </w:pPr>
            <w:r w:rsidRPr="00903B24">
              <w:rPr>
                <w:rFonts w:eastAsia="MDGaesung" w:hint="eastAsia"/>
                <w:b/>
              </w:rPr>
              <w:t>Daily Scripture Reading</w:t>
            </w:r>
          </w:p>
          <w:p w:rsidR="00F3389A" w:rsidRPr="009F5FD5" w:rsidRDefault="00F3389A" w:rsidP="00BF32DC">
            <w:pPr>
              <w:jc w:val="center"/>
              <w:rPr>
                <w:rFonts w:eastAsia="MDGaesung"/>
              </w:rPr>
            </w:pPr>
            <w:r w:rsidRPr="009F5FD5">
              <w:rPr>
                <w:rFonts w:eastAsia="MDGaesung"/>
                <w:i/>
              </w:rPr>
              <w:t>Your word is a lamp to guide my feet and a light for my path.</w:t>
            </w:r>
            <w:r w:rsidRPr="009F5FD5">
              <w:rPr>
                <w:rFonts w:eastAsia="MDGaesung" w:hint="eastAsia"/>
                <w:i/>
                <w:sz w:val="24"/>
              </w:rPr>
              <w:t xml:space="preserve"> </w:t>
            </w:r>
            <w:r w:rsidRPr="009F5FD5">
              <w:rPr>
                <w:rFonts w:eastAsia="MDGaesung" w:hint="eastAsia"/>
                <w:i/>
                <w:sz w:val="16"/>
              </w:rPr>
              <w:t>(Ps 119:105)</w:t>
            </w:r>
          </w:p>
          <w:p w:rsidR="00F3389A" w:rsidRPr="00F3389A" w:rsidRDefault="00F3389A" w:rsidP="00BF32DC">
            <w:pPr>
              <w:rPr>
                <w:rFonts w:eastAsia="MDGaesung"/>
                <w:sz w:val="10"/>
              </w:rPr>
            </w:pPr>
          </w:p>
          <w:p w:rsidR="00F3389A" w:rsidRPr="0084084A" w:rsidRDefault="00F3389A" w:rsidP="00BF32DC">
            <w:pPr>
              <w:rPr>
                <w:rFonts w:eastAsia="MDGaesung"/>
              </w:rPr>
            </w:pPr>
            <w:r>
              <w:rPr>
                <w:rFonts w:eastAsia="MDGaesung" w:hint="eastAsia"/>
              </w:rPr>
              <w:t xml:space="preserve">In spirit of unity, it is important for us to remain rooted in Scriptures. </w:t>
            </w:r>
            <w:r w:rsidRPr="002A1730">
              <w:rPr>
                <w:rFonts w:eastAsia="MDGaesung"/>
              </w:rPr>
              <w:t>Daily Group devotions are available for your phone</w:t>
            </w:r>
            <w:r>
              <w:rPr>
                <w:rFonts w:eastAsia="MDGaesung" w:hint="eastAsia"/>
              </w:rPr>
              <w:t>/email. Includes P</w:t>
            </w:r>
            <w:r w:rsidRPr="002A1730">
              <w:rPr>
                <w:rFonts w:eastAsia="MDGaesung"/>
              </w:rPr>
              <w:t>astor</w:t>
            </w:r>
            <w:r>
              <w:rPr>
                <w:rFonts w:eastAsia="MDGaesung" w:hint="eastAsia"/>
              </w:rPr>
              <w:t xml:space="preserve"> Sang</w:t>
            </w:r>
            <w:r w:rsidRPr="002A1730">
              <w:rPr>
                <w:rFonts w:eastAsia="MDGaesung"/>
              </w:rPr>
              <w:t xml:space="preserve">’s teaching points and </w:t>
            </w:r>
            <w:r>
              <w:rPr>
                <w:rFonts w:eastAsia="MDGaesung" w:hint="eastAsia"/>
              </w:rPr>
              <w:t xml:space="preserve">allows for individual </w:t>
            </w:r>
            <w:r w:rsidRPr="002A1730">
              <w:rPr>
                <w:rFonts w:eastAsia="MDGaesung"/>
              </w:rPr>
              <w:t>sharing</w:t>
            </w:r>
            <w:r>
              <w:rPr>
                <w:rFonts w:eastAsia="MDGaesung"/>
              </w:rPr>
              <w:t>. Sign up online</w:t>
            </w:r>
            <w:r>
              <w:rPr>
                <w:rFonts w:eastAsia="MDGaesung" w:hint="eastAsia"/>
              </w:rPr>
              <w:t xml:space="preserve">. </w:t>
            </w:r>
            <w:r>
              <w:rPr>
                <w:rFonts w:eastAsia="MDGaesung" w:cs="Arial" w:hint="eastAsia"/>
              </w:rPr>
              <w:t>http://</w:t>
            </w:r>
            <w:r w:rsidRPr="0084084A">
              <w:rPr>
                <w:rFonts w:eastAsia="MDGaesung" w:cs="Arial"/>
              </w:rPr>
              <w:t>goo.gl/b7wZGC</w:t>
            </w:r>
          </w:p>
          <w:p w:rsidR="00F3389A" w:rsidRPr="00903B24" w:rsidRDefault="00F3389A" w:rsidP="00BF32DC">
            <w:pPr>
              <w:rPr>
                <w:b/>
                <w:noProof/>
              </w:rPr>
            </w:pPr>
          </w:p>
          <w:p w:rsidR="00F3389A" w:rsidRPr="00903B24" w:rsidRDefault="00F3389A" w:rsidP="00BF32DC">
            <w:pPr>
              <w:rPr>
                <w:b/>
                <w:noProof/>
              </w:rPr>
            </w:pPr>
            <w:r w:rsidRPr="00903B24">
              <w:rPr>
                <w:b/>
                <w:noProof/>
              </w:rPr>
              <w:t>Special Performances or Testimonies</w:t>
            </w:r>
          </w:p>
          <w:p w:rsidR="00F3389A" w:rsidRPr="00903B24" w:rsidRDefault="00F3389A" w:rsidP="00BF32DC">
            <w:r>
              <w:rPr>
                <w:noProof/>
              </w:rPr>
              <w:drawing>
                <wp:anchor distT="0" distB="0" distL="114300" distR="114300" simplePos="0" relativeHeight="251658752" behindDoc="1" locked="0" layoutInCell="1" allowOverlap="1">
                  <wp:simplePos x="0" y="0"/>
                  <wp:positionH relativeFrom="margin">
                    <wp:posOffset>3321050</wp:posOffset>
                  </wp:positionH>
                  <wp:positionV relativeFrom="paragraph">
                    <wp:posOffset>-1043940</wp:posOffset>
                  </wp:positionV>
                  <wp:extent cx="552450" cy="940435"/>
                  <wp:effectExtent l="19050" t="0" r="0" b="0"/>
                  <wp:wrapTight wrapText="bothSides">
                    <wp:wrapPolygon edited="0">
                      <wp:start x="-745" y="0"/>
                      <wp:lineTo x="-745" y="21002"/>
                      <wp:lineTo x="21600" y="21002"/>
                      <wp:lineTo x="21600" y="0"/>
                      <wp:lineTo x="-745" y="0"/>
                    </wp:wrapPolygon>
                  </wp:wrapTight>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0497" t="1099" r="20931" b="-1"/>
                          <a:stretch/>
                        </pic:blipFill>
                        <pic:spPr bwMode="auto">
                          <a:xfrm>
                            <a:off x="0" y="0"/>
                            <a:ext cx="552450" cy="940435"/>
                          </a:xfrm>
                          <a:prstGeom prst="rect">
                            <a:avLst/>
                          </a:prstGeom>
                          <a:noFill/>
                          <a:ln>
                            <a:noFill/>
                          </a:ln>
                          <a:extLst>
                            <a:ext uri="{53640926-AAD7-44D8-BBD7-CCE9431645EC}">
                              <a14:shadowObscured xmlns:a14="http://schemas.microsoft.com/office/drawing/2010/main"/>
                            </a:ext>
                          </a:extLst>
                        </pic:spPr>
                      </pic:pic>
                    </a:graphicData>
                  </a:graphic>
                </wp:anchor>
              </w:drawing>
            </w:r>
            <w:r w:rsidRPr="00903B24">
              <w:t xml:space="preserve">Do you have a testimony of </w:t>
            </w:r>
            <w:r w:rsidRPr="00903B24">
              <w:rPr>
                <w:rFonts w:hint="eastAsia"/>
              </w:rPr>
              <w:t xml:space="preserve">how the </w:t>
            </w:r>
            <w:r w:rsidRPr="00903B24">
              <w:t>Lord</w:t>
            </w:r>
            <w:r w:rsidRPr="00903B24">
              <w:rPr>
                <w:rFonts w:hint="eastAsia"/>
              </w:rPr>
              <w:t xml:space="preserve"> moved in your life and brought about healing to your health or circumstances? Would you like to offer </w:t>
            </w:r>
            <w:bookmarkStart w:id="0" w:name="_GoBack"/>
            <w:bookmarkEnd w:id="0"/>
            <w:r w:rsidRPr="00903B24">
              <w:rPr>
                <w:rFonts w:hint="eastAsia"/>
              </w:rPr>
              <w:t xml:space="preserve">a special performance to the Lord? </w:t>
            </w:r>
            <w:r w:rsidRPr="00903B24">
              <w:t>If so, we would love to hear from you, please email</w:t>
            </w:r>
            <w:r>
              <w:rPr>
                <w:rFonts w:hint="eastAsia"/>
              </w:rPr>
              <w:t xml:space="preserve"> Pastor John</w:t>
            </w:r>
            <w:r w:rsidRPr="00903B24">
              <w:t xml:space="preserve"> </w:t>
            </w:r>
            <w:r>
              <w:rPr>
                <w:rFonts w:hint="eastAsia"/>
              </w:rPr>
              <w:t>(</w:t>
            </w:r>
            <w:r w:rsidRPr="00903B24">
              <w:rPr>
                <w:rFonts w:hint="eastAsia"/>
              </w:rPr>
              <w:t>john.hwang2@gmail.com</w:t>
            </w:r>
            <w:r>
              <w:rPr>
                <w:rFonts w:hint="eastAsia"/>
              </w:rPr>
              <w:t>).</w:t>
            </w:r>
          </w:p>
          <w:p w:rsidR="00F3389A" w:rsidRDefault="00F3389A" w:rsidP="00BF32DC"/>
          <w:p w:rsidR="00F3389A" w:rsidRPr="00BB4F9B" w:rsidRDefault="00F3389A" w:rsidP="00BF32DC">
            <w:pPr>
              <w:rPr>
                <w:b/>
              </w:rPr>
            </w:pPr>
            <w:r w:rsidRPr="00BB4F9B">
              <w:rPr>
                <w:rFonts w:hint="eastAsia"/>
                <w:b/>
              </w:rPr>
              <w:t>Tithes and Offerings</w:t>
            </w:r>
          </w:p>
          <w:p w:rsidR="00F3389A" w:rsidRPr="008B757C" w:rsidRDefault="00F3389A" w:rsidP="00BF32DC">
            <w:pPr>
              <w:rPr>
                <w:sz w:val="16"/>
              </w:rPr>
            </w:pPr>
            <w:r w:rsidRPr="008B757C">
              <w:rPr>
                <w:i/>
              </w:rPr>
              <w:t>“Bring all the tithes into the storehouse, that there may be food in my house, and try Me now in this,” says the Lord of hosts, “If I will not open for you the windows of heaven and pour out for you such blessing that there will not be room enough to receive it.”</w:t>
            </w:r>
            <w:r w:rsidRPr="00BB4F9B">
              <w:t xml:space="preserve"> </w:t>
            </w:r>
            <w:r w:rsidRPr="008B757C">
              <w:rPr>
                <w:sz w:val="16"/>
              </w:rPr>
              <w:t>(Mal. 3:10)</w:t>
            </w:r>
          </w:p>
          <w:p w:rsidR="00F3389A" w:rsidRDefault="00F3389A" w:rsidP="00BF32DC"/>
          <w:p w:rsidR="00F3389A" w:rsidRDefault="00F3389A" w:rsidP="00BF32DC">
            <w:r>
              <w:rPr>
                <w:rFonts w:hint="eastAsia"/>
              </w:rPr>
              <w:t xml:space="preserve">Please make checks payable to </w:t>
            </w:r>
            <w:r>
              <w:t>“</w:t>
            </w:r>
            <w:r>
              <w:rPr>
                <w:rFonts w:hint="eastAsia"/>
              </w:rPr>
              <w:t>Lord Jesus Loves Presbyterian Church.</w:t>
            </w:r>
            <w:r>
              <w:t>”</w:t>
            </w:r>
            <w:r>
              <w:rPr>
                <w:rFonts w:hint="eastAsia"/>
              </w:rPr>
              <w:t xml:space="preserve"> All donations are tax-deductible and support operations of the church and this ministry. </w:t>
            </w:r>
          </w:p>
        </w:tc>
      </w:tr>
      <w:tr w:rsidR="00F3389A" w:rsidTr="00BF32DC">
        <w:tc>
          <w:tcPr>
            <w:tcW w:w="3978" w:type="dxa"/>
          </w:tcPr>
          <w:p w:rsidR="00F3389A" w:rsidRDefault="00F3389A" w:rsidP="00947689">
            <w:pPr>
              <w:jc w:val="center"/>
            </w:pPr>
            <w:r>
              <w:rPr>
                <w:rFonts w:hint="eastAsia"/>
              </w:rPr>
              <w:t>Lord</w:t>
            </w:r>
            <w:r>
              <w:t>’</w:t>
            </w:r>
            <w:r>
              <w:rPr>
                <w:rFonts w:hint="eastAsia"/>
              </w:rPr>
              <w:t>s Day, November 3, 1pm</w:t>
            </w:r>
          </w:p>
          <w:p w:rsidR="00F3389A" w:rsidRDefault="00F3389A" w:rsidP="00947689">
            <w:pPr>
              <w:jc w:val="center"/>
            </w:pPr>
            <w:r>
              <w:rPr>
                <w:rFonts w:hint="eastAsia"/>
              </w:rPr>
              <w:t>Worship</w:t>
            </w:r>
            <w:r>
              <w:tab/>
            </w:r>
            <w:r>
              <w:rPr>
                <w:rFonts w:hint="eastAsia"/>
              </w:rPr>
              <w:t>Sarah Cho</w:t>
            </w:r>
          </w:p>
          <w:p w:rsidR="00F3389A" w:rsidRDefault="00F3389A" w:rsidP="00947689">
            <w:pPr>
              <w:jc w:val="center"/>
            </w:pPr>
            <w:r>
              <w:rPr>
                <w:rFonts w:hint="eastAsia"/>
              </w:rPr>
              <w:t>Message</w:t>
            </w:r>
            <w:r>
              <w:tab/>
            </w:r>
            <w:r>
              <w:rPr>
                <w:rFonts w:hint="eastAsia"/>
              </w:rPr>
              <w:t>Sang JDSN</w:t>
            </w:r>
          </w:p>
          <w:p w:rsidR="00F3389A" w:rsidRDefault="00F3389A" w:rsidP="00947689">
            <w:pPr>
              <w:jc w:val="center"/>
            </w:pPr>
            <w:r>
              <w:t>“</w:t>
            </w:r>
            <w:r>
              <w:rPr>
                <w:rFonts w:hint="eastAsia"/>
              </w:rPr>
              <w:t>Going back to the Heart of Worship</w:t>
            </w:r>
            <w:r>
              <w:t>”</w:t>
            </w:r>
          </w:p>
          <w:p w:rsidR="00F3389A" w:rsidRDefault="00F3389A" w:rsidP="00947689">
            <w:pPr>
              <w:jc w:val="center"/>
            </w:pPr>
            <w:r>
              <w:rPr>
                <w:rFonts w:hint="eastAsia"/>
              </w:rPr>
              <w:t>Genesis 22:1-18</w:t>
            </w:r>
          </w:p>
        </w:tc>
        <w:tc>
          <w:tcPr>
            <w:tcW w:w="270" w:type="dxa"/>
            <w:tcBorders>
              <w:right w:val="single" w:sz="4" w:space="0" w:color="auto"/>
            </w:tcBorders>
          </w:tcPr>
          <w:p w:rsidR="00F3389A" w:rsidRDefault="00F3389A"/>
        </w:tc>
        <w:tc>
          <w:tcPr>
            <w:tcW w:w="270" w:type="dxa"/>
            <w:tcBorders>
              <w:left w:val="single" w:sz="4" w:space="0" w:color="auto"/>
            </w:tcBorders>
          </w:tcPr>
          <w:p w:rsidR="00F3389A" w:rsidRDefault="00F3389A"/>
        </w:tc>
        <w:tc>
          <w:tcPr>
            <w:tcW w:w="6498" w:type="dxa"/>
            <w:vMerge/>
          </w:tcPr>
          <w:p w:rsidR="00F3389A" w:rsidRDefault="00F3389A" w:rsidP="009F5FD5"/>
        </w:tc>
      </w:tr>
      <w:tr w:rsidR="00F3389A" w:rsidTr="00BF32DC">
        <w:tc>
          <w:tcPr>
            <w:tcW w:w="3978" w:type="dxa"/>
          </w:tcPr>
          <w:p w:rsidR="00F3389A" w:rsidRDefault="00F3389A"/>
        </w:tc>
        <w:tc>
          <w:tcPr>
            <w:tcW w:w="270" w:type="dxa"/>
            <w:tcBorders>
              <w:right w:val="single" w:sz="4" w:space="0" w:color="auto"/>
            </w:tcBorders>
          </w:tcPr>
          <w:p w:rsidR="00F3389A" w:rsidRDefault="00F3389A"/>
        </w:tc>
        <w:tc>
          <w:tcPr>
            <w:tcW w:w="270" w:type="dxa"/>
            <w:tcBorders>
              <w:left w:val="single" w:sz="4" w:space="0" w:color="auto"/>
            </w:tcBorders>
          </w:tcPr>
          <w:p w:rsidR="00F3389A" w:rsidRDefault="00F3389A"/>
        </w:tc>
        <w:tc>
          <w:tcPr>
            <w:tcW w:w="6498" w:type="dxa"/>
            <w:vMerge/>
          </w:tcPr>
          <w:p w:rsidR="00F3389A" w:rsidRDefault="00F3389A" w:rsidP="009F5FD5"/>
        </w:tc>
      </w:tr>
      <w:tr w:rsidR="00F3389A" w:rsidTr="00BF32DC">
        <w:tc>
          <w:tcPr>
            <w:tcW w:w="3978" w:type="dxa"/>
            <w:shd w:val="clear" w:color="auto" w:fill="000000" w:themeFill="text1"/>
          </w:tcPr>
          <w:p w:rsidR="00F3389A" w:rsidRPr="002F084A" w:rsidRDefault="00F3389A">
            <w:pPr>
              <w:rPr>
                <w:rFonts w:ascii="Arial Black" w:hAnsi="Arial Black"/>
                <w:b/>
              </w:rPr>
            </w:pPr>
            <w:r w:rsidRPr="002F084A">
              <w:rPr>
                <w:rFonts w:ascii="Arial Black" w:hAnsi="Arial Black"/>
                <w:b/>
              </w:rPr>
              <w:t>LEADERSHIP TEAM</w:t>
            </w:r>
          </w:p>
        </w:tc>
        <w:tc>
          <w:tcPr>
            <w:tcW w:w="270" w:type="dxa"/>
            <w:tcBorders>
              <w:right w:val="single" w:sz="4" w:space="0" w:color="auto"/>
            </w:tcBorders>
          </w:tcPr>
          <w:p w:rsidR="00F3389A" w:rsidRDefault="00F3389A"/>
        </w:tc>
        <w:tc>
          <w:tcPr>
            <w:tcW w:w="270" w:type="dxa"/>
            <w:tcBorders>
              <w:left w:val="single" w:sz="4" w:space="0" w:color="auto"/>
            </w:tcBorders>
          </w:tcPr>
          <w:p w:rsidR="00F3389A" w:rsidRDefault="00F3389A"/>
        </w:tc>
        <w:tc>
          <w:tcPr>
            <w:tcW w:w="6498" w:type="dxa"/>
            <w:vMerge/>
          </w:tcPr>
          <w:p w:rsidR="00F3389A" w:rsidRDefault="00F3389A" w:rsidP="009F5FD5"/>
        </w:tc>
      </w:tr>
      <w:tr w:rsidR="00F3389A" w:rsidTr="00BF32DC">
        <w:tc>
          <w:tcPr>
            <w:tcW w:w="3978" w:type="dxa"/>
          </w:tcPr>
          <w:p w:rsidR="00F3389A" w:rsidRDefault="00F3389A" w:rsidP="00D15563">
            <w:r>
              <w:rPr>
                <w:rFonts w:hint="eastAsia"/>
              </w:rPr>
              <w:t xml:space="preserve">President: </w:t>
            </w:r>
            <w:r>
              <w:tab/>
            </w:r>
            <w:r>
              <w:rPr>
                <w:rFonts w:hint="eastAsia"/>
              </w:rPr>
              <w:tab/>
              <w:t>Bora Park</w:t>
            </w:r>
          </w:p>
          <w:p w:rsidR="00F3389A" w:rsidRDefault="00F3389A" w:rsidP="00D15563">
            <w:r>
              <w:rPr>
                <w:rFonts w:hint="eastAsia"/>
              </w:rPr>
              <w:t xml:space="preserve">Vice President: </w:t>
            </w:r>
            <w:r>
              <w:tab/>
            </w:r>
            <w:r>
              <w:rPr>
                <w:rFonts w:hint="eastAsia"/>
              </w:rPr>
              <w:tab/>
              <w:t>David No</w:t>
            </w:r>
          </w:p>
          <w:p w:rsidR="00F3389A" w:rsidRDefault="00F3389A" w:rsidP="00D15563">
            <w:r>
              <w:rPr>
                <w:rFonts w:hint="eastAsia"/>
              </w:rPr>
              <w:t>Director of Execution:</w:t>
            </w:r>
            <w:r>
              <w:tab/>
            </w:r>
            <w:r>
              <w:rPr>
                <w:rFonts w:hint="eastAsia"/>
              </w:rPr>
              <w:t>Tae Yong Hwang</w:t>
            </w:r>
          </w:p>
          <w:p w:rsidR="00F3389A" w:rsidRDefault="00F3389A" w:rsidP="00D15563">
            <w:r>
              <w:rPr>
                <w:rFonts w:hint="eastAsia"/>
              </w:rPr>
              <w:t>Treasurer:</w:t>
            </w:r>
            <w:r>
              <w:tab/>
            </w:r>
            <w:r>
              <w:rPr>
                <w:rFonts w:hint="eastAsia"/>
              </w:rPr>
              <w:tab/>
              <w:t xml:space="preserve">Jae </w:t>
            </w:r>
            <w:proofErr w:type="spellStart"/>
            <w:r>
              <w:rPr>
                <w:rFonts w:hint="eastAsia"/>
              </w:rPr>
              <w:t>Sook</w:t>
            </w:r>
            <w:proofErr w:type="spellEnd"/>
            <w:r>
              <w:rPr>
                <w:rFonts w:hint="eastAsia"/>
              </w:rPr>
              <w:t xml:space="preserve"> Lee</w:t>
            </w:r>
          </w:p>
        </w:tc>
        <w:tc>
          <w:tcPr>
            <w:tcW w:w="270" w:type="dxa"/>
            <w:tcBorders>
              <w:right w:val="single" w:sz="4" w:space="0" w:color="auto"/>
            </w:tcBorders>
          </w:tcPr>
          <w:p w:rsidR="00F3389A" w:rsidRDefault="00F3389A" w:rsidP="00782F21"/>
        </w:tc>
        <w:tc>
          <w:tcPr>
            <w:tcW w:w="270" w:type="dxa"/>
            <w:tcBorders>
              <w:left w:val="single" w:sz="4" w:space="0" w:color="auto"/>
            </w:tcBorders>
          </w:tcPr>
          <w:p w:rsidR="00F3389A" w:rsidRDefault="00F3389A" w:rsidP="00782F21"/>
        </w:tc>
        <w:tc>
          <w:tcPr>
            <w:tcW w:w="6498" w:type="dxa"/>
            <w:vMerge/>
          </w:tcPr>
          <w:p w:rsidR="00F3389A" w:rsidRDefault="00F3389A" w:rsidP="009F5FD5"/>
        </w:tc>
      </w:tr>
      <w:tr w:rsidR="00F3389A" w:rsidTr="00BF32DC">
        <w:tc>
          <w:tcPr>
            <w:tcW w:w="3978" w:type="dxa"/>
          </w:tcPr>
          <w:p w:rsidR="00F3389A" w:rsidRDefault="00F3389A" w:rsidP="00D15563"/>
        </w:tc>
        <w:tc>
          <w:tcPr>
            <w:tcW w:w="270" w:type="dxa"/>
            <w:tcBorders>
              <w:right w:val="single" w:sz="4" w:space="0" w:color="auto"/>
            </w:tcBorders>
          </w:tcPr>
          <w:p w:rsidR="00F3389A" w:rsidRDefault="00F3389A" w:rsidP="00782F21"/>
        </w:tc>
        <w:tc>
          <w:tcPr>
            <w:tcW w:w="270" w:type="dxa"/>
            <w:tcBorders>
              <w:left w:val="single" w:sz="4" w:space="0" w:color="auto"/>
            </w:tcBorders>
          </w:tcPr>
          <w:p w:rsidR="00F3389A" w:rsidRDefault="00F3389A" w:rsidP="00782F21"/>
        </w:tc>
        <w:tc>
          <w:tcPr>
            <w:tcW w:w="6498" w:type="dxa"/>
            <w:vMerge/>
          </w:tcPr>
          <w:p w:rsidR="00F3389A" w:rsidRDefault="00F3389A" w:rsidP="009F5FD5"/>
        </w:tc>
      </w:tr>
      <w:tr w:rsidR="00F3389A" w:rsidTr="00BF32DC">
        <w:tc>
          <w:tcPr>
            <w:tcW w:w="3978" w:type="dxa"/>
            <w:shd w:val="clear" w:color="auto" w:fill="000000" w:themeFill="text1"/>
          </w:tcPr>
          <w:p w:rsidR="00F3389A" w:rsidRDefault="00F3389A" w:rsidP="00D15563">
            <w:r w:rsidRPr="0007586F">
              <w:rPr>
                <w:rFonts w:ascii="Arial Black" w:hAnsi="Arial Black" w:hint="eastAsia"/>
                <w:b/>
              </w:rPr>
              <w:t>FRIENDSHIP GROUPS</w:t>
            </w:r>
          </w:p>
        </w:tc>
        <w:tc>
          <w:tcPr>
            <w:tcW w:w="270" w:type="dxa"/>
            <w:tcBorders>
              <w:right w:val="single" w:sz="4" w:space="0" w:color="auto"/>
            </w:tcBorders>
          </w:tcPr>
          <w:p w:rsidR="00F3389A" w:rsidRDefault="00F3389A" w:rsidP="00782F21"/>
        </w:tc>
        <w:tc>
          <w:tcPr>
            <w:tcW w:w="270" w:type="dxa"/>
            <w:tcBorders>
              <w:left w:val="single" w:sz="4" w:space="0" w:color="auto"/>
            </w:tcBorders>
          </w:tcPr>
          <w:p w:rsidR="00F3389A" w:rsidRDefault="00F3389A" w:rsidP="00782F21"/>
        </w:tc>
        <w:tc>
          <w:tcPr>
            <w:tcW w:w="6498" w:type="dxa"/>
            <w:vMerge/>
          </w:tcPr>
          <w:p w:rsidR="00F3389A" w:rsidRDefault="00F3389A" w:rsidP="009F5FD5"/>
        </w:tc>
      </w:tr>
      <w:tr w:rsidR="00F3389A" w:rsidTr="00BF32DC">
        <w:tc>
          <w:tcPr>
            <w:tcW w:w="3978" w:type="dxa"/>
          </w:tcPr>
          <w:p w:rsidR="00F3389A" w:rsidRDefault="00F3389A" w:rsidP="00D15563">
            <w:r w:rsidRPr="001B5584">
              <w:t xml:space="preserve">Friendship Groups are small groups of believers </w:t>
            </w:r>
            <w:r>
              <w:rPr>
                <w:rFonts w:hint="eastAsia"/>
              </w:rPr>
              <w:t xml:space="preserve">gathering and </w:t>
            </w:r>
            <w:r w:rsidRPr="001B5584">
              <w:t>growing together in their relationship with Jesus and each other</w:t>
            </w:r>
            <w:r>
              <w:rPr>
                <w:rFonts w:hint="eastAsia"/>
              </w:rPr>
              <w:t>, encouraging one another to remain faithful through walks of life.</w:t>
            </w:r>
          </w:p>
          <w:p w:rsidR="00F3389A" w:rsidRDefault="00F3389A" w:rsidP="00D15563"/>
          <w:p w:rsidR="00F3389A" w:rsidRPr="001B5584" w:rsidRDefault="00F3389A" w:rsidP="00D15563">
            <w:pPr>
              <w:rPr>
                <w:b/>
              </w:rPr>
            </w:pPr>
            <w:r w:rsidRPr="001B5584">
              <w:rPr>
                <w:rFonts w:hint="eastAsia"/>
                <w:b/>
              </w:rPr>
              <w:t>Korean-</w:t>
            </w:r>
            <w:r>
              <w:rPr>
                <w:rFonts w:hint="eastAsia"/>
                <w:b/>
              </w:rPr>
              <w:t>S</w:t>
            </w:r>
            <w:r w:rsidRPr="001B5584">
              <w:rPr>
                <w:rFonts w:hint="eastAsia"/>
                <w:b/>
              </w:rPr>
              <w:t xml:space="preserve">peaking </w:t>
            </w:r>
            <w:r>
              <w:rPr>
                <w:rFonts w:hint="eastAsia"/>
                <w:b/>
              </w:rPr>
              <w:t>Young Adult G</w:t>
            </w:r>
            <w:r w:rsidRPr="001B5584">
              <w:rPr>
                <w:rFonts w:hint="eastAsia"/>
                <w:b/>
              </w:rPr>
              <w:t>roup</w:t>
            </w:r>
          </w:p>
          <w:p w:rsidR="00F3389A" w:rsidRDefault="00F3389A" w:rsidP="00D15563">
            <w:r>
              <w:rPr>
                <w:rFonts w:hint="eastAsia"/>
              </w:rPr>
              <w:t>Leader:</w:t>
            </w:r>
            <w:r>
              <w:tab/>
            </w:r>
            <w:r>
              <w:rPr>
                <w:rFonts w:hint="eastAsia"/>
              </w:rPr>
              <w:t xml:space="preserve"> </w:t>
            </w:r>
            <w:r>
              <w:tab/>
            </w:r>
            <w:r>
              <w:rPr>
                <w:rFonts w:hint="eastAsia"/>
              </w:rPr>
              <w:tab/>
            </w:r>
            <w:proofErr w:type="spellStart"/>
            <w:r>
              <w:rPr>
                <w:rFonts w:hint="eastAsia"/>
              </w:rPr>
              <w:t>Seo</w:t>
            </w:r>
            <w:proofErr w:type="spellEnd"/>
            <w:r>
              <w:rPr>
                <w:rFonts w:hint="eastAsia"/>
              </w:rPr>
              <w:t xml:space="preserve"> Yoon Kang</w:t>
            </w:r>
          </w:p>
          <w:p w:rsidR="00F3389A" w:rsidRDefault="00F3389A" w:rsidP="00D15563">
            <w:pPr>
              <w:rPr>
                <w:i/>
              </w:rPr>
            </w:pPr>
            <w:r>
              <w:tab/>
            </w:r>
            <w:r>
              <w:rPr>
                <w:rFonts w:hint="eastAsia"/>
              </w:rPr>
              <w:tab/>
              <w:t>seo.y.kang@gmail.com</w:t>
            </w:r>
          </w:p>
          <w:p w:rsidR="00F3389A" w:rsidRDefault="00F3389A" w:rsidP="005D12D3">
            <w:pPr>
              <w:jc w:val="center"/>
              <w:rPr>
                <w:i/>
              </w:rPr>
            </w:pPr>
          </w:p>
          <w:p w:rsidR="00F3389A" w:rsidRDefault="00F3389A" w:rsidP="005D12D3">
            <w:pPr>
              <w:jc w:val="center"/>
              <w:rPr>
                <w:i/>
              </w:rPr>
            </w:pPr>
            <w:r w:rsidRPr="005D12D3">
              <w:rPr>
                <w:rFonts w:hint="eastAsia"/>
                <w:i/>
              </w:rPr>
              <w:t>G</w:t>
            </w:r>
            <w:r>
              <w:rPr>
                <w:rFonts w:hint="eastAsia"/>
                <w:i/>
              </w:rPr>
              <w:t>athers first and third Thursdays</w:t>
            </w:r>
            <w:r>
              <w:rPr>
                <w:rFonts w:hint="eastAsia"/>
                <w:i/>
              </w:rPr>
              <w:br/>
              <w:t>in Northern NJ</w:t>
            </w:r>
          </w:p>
          <w:p w:rsidR="00F3389A" w:rsidRPr="005D12D3" w:rsidRDefault="00F3389A" w:rsidP="005D12D3">
            <w:pPr>
              <w:jc w:val="center"/>
              <w:rPr>
                <w:i/>
              </w:rPr>
            </w:pPr>
          </w:p>
        </w:tc>
        <w:tc>
          <w:tcPr>
            <w:tcW w:w="270" w:type="dxa"/>
            <w:tcBorders>
              <w:right w:val="single" w:sz="4" w:space="0" w:color="auto"/>
            </w:tcBorders>
          </w:tcPr>
          <w:p w:rsidR="00F3389A" w:rsidRDefault="00F3389A" w:rsidP="00782F21"/>
        </w:tc>
        <w:tc>
          <w:tcPr>
            <w:tcW w:w="270" w:type="dxa"/>
            <w:tcBorders>
              <w:left w:val="single" w:sz="4" w:space="0" w:color="auto"/>
            </w:tcBorders>
          </w:tcPr>
          <w:p w:rsidR="00F3389A" w:rsidRDefault="00F3389A" w:rsidP="00782F21"/>
        </w:tc>
        <w:tc>
          <w:tcPr>
            <w:tcW w:w="6498" w:type="dxa"/>
            <w:vMerge/>
          </w:tcPr>
          <w:p w:rsidR="00F3389A" w:rsidRDefault="00F3389A" w:rsidP="009F5FD5"/>
        </w:tc>
      </w:tr>
      <w:tr w:rsidR="00F3389A" w:rsidTr="00BF32DC">
        <w:tc>
          <w:tcPr>
            <w:tcW w:w="3978" w:type="dxa"/>
          </w:tcPr>
          <w:p w:rsidR="00F3389A" w:rsidRDefault="00F3389A" w:rsidP="00B2113C">
            <w:pPr>
              <w:spacing w:after="240"/>
              <w:ind w:right="450"/>
              <w:jc w:val="center"/>
              <w:rPr>
                <w:rFonts w:ascii="Tempus Sans ITC" w:eastAsia="MDGaesung" w:hAnsi="Tempus Sans ITC"/>
                <w:b/>
                <w:sz w:val="18"/>
                <w:szCs w:val="18"/>
                <w:shd w:val="clear" w:color="auto" w:fill="FFFFFF"/>
              </w:rPr>
            </w:pPr>
          </w:p>
          <w:p w:rsidR="00F3389A" w:rsidRDefault="00F3389A" w:rsidP="00B2113C">
            <w:pPr>
              <w:spacing w:after="240"/>
              <w:ind w:right="450"/>
              <w:jc w:val="center"/>
              <w:rPr>
                <w:rFonts w:ascii="Tempus Sans ITC" w:eastAsia="MDGaesung" w:hAnsi="Tempus Sans ITC"/>
                <w:b/>
                <w:sz w:val="18"/>
                <w:szCs w:val="18"/>
                <w:shd w:val="clear" w:color="auto" w:fill="FFFFFF"/>
              </w:rPr>
            </w:pPr>
            <w:r w:rsidRPr="00A550F7">
              <w:rPr>
                <w:rFonts w:ascii="Tempus Sans ITC" w:eastAsia="MDGaesung" w:hAnsi="Tempus Sans ITC"/>
                <w:b/>
                <w:sz w:val="18"/>
                <w:szCs w:val="18"/>
                <w:shd w:val="clear" w:color="auto" w:fill="FFFFFF"/>
              </w:rPr>
              <w:t>The Gospel</w:t>
            </w:r>
            <w:r>
              <w:rPr>
                <w:rFonts w:ascii="Tempus Sans ITC" w:eastAsia="MDGaesung" w:hAnsi="Tempus Sans ITC" w:hint="eastAsia"/>
                <w:b/>
                <w:sz w:val="18"/>
                <w:szCs w:val="18"/>
                <w:shd w:val="clear" w:color="auto" w:fill="FFFFFF"/>
              </w:rPr>
              <w:t xml:space="preserve">: </w:t>
            </w:r>
            <w:r w:rsidRPr="00BE2857">
              <w:rPr>
                <w:rFonts w:ascii="Tempus Sans ITC" w:eastAsia="MDGaesung" w:hAnsi="Tempus Sans ITC"/>
                <w:sz w:val="18"/>
                <w:szCs w:val="18"/>
                <w:shd w:val="clear" w:color="auto" w:fill="FFFFFF"/>
              </w:rPr>
              <w:t>Because of God’s grace, Jesus took the charges of our sin. As a result, we can</w:t>
            </w:r>
            <w:r w:rsidRPr="00BE2857">
              <w:rPr>
                <w:rFonts w:ascii="Tempus Sans ITC" w:eastAsia="MDGaesung" w:hAnsi="Tempus Sans ITC" w:hint="eastAsia"/>
                <w:sz w:val="18"/>
                <w:szCs w:val="18"/>
                <w:shd w:val="clear" w:color="auto" w:fill="FFFFFF"/>
              </w:rPr>
              <w:t xml:space="preserve"> </w:t>
            </w:r>
            <w:r w:rsidRPr="00BE2857">
              <w:rPr>
                <w:rFonts w:ascii="Tempus Sans ITC" w:eastAsia="MDGaesung" w:hAnsi="Tempus Sans ITC"/>
                <w:sz w:val="18"/>
                <w:szCs w:val="18"/>
                <w:shd w:val="clear" w:color="auto" w:fill="FFFFFF"/>
              </w:rPr>
              <w:t>enjoy a rich relationship with God. He will be with us and give us guidance.</w:t>
            </w:r>
          </w:p>
          <w:p w:rsidR="00F3389A" w:rsidRPr="00BE2857" w:rsidRDefault="00F3389A" w:rsidP="00B2113C">
            <w:pPr>
              <w:spacing w:after="240"/>
              <w:ind w:right="450"/>
              <w:jc w:val="center"/>
              <w:rPr>
                <w:rFonts w:ascii="Tempus Sans ITC" w:eastAsia="MDGaesung" w:hAnsi="Tempus Sans ITC"/>
                <w:sz w:val="20"/>
                <w:szCs w:val="18"/>
              </w:rPr>
            </w:pPr>
            <w:r w:rsidRPr="002847E4">
              <w:rPr>
                <w:rFonts w:ascii="Tempus Sans ITC" w:eastAsia="MDGaesung" w:hAnsi="Tempus Sans ITC" w:hint="eastAsia"/>
                <w:b/>
                <w:sz w:val="18"/>
                <w:szCs w:val="18"/>
                <w:shd w:val="clear" w:color="auto" w:fill="FFFFFF"/>
              </w:rPr>
              <w:t>Worship</w:t>
            </w:r>
            <w:r>
              <w:rPr>
                <w:rFonts w:ascii="Tempus Sans ITC" w:eastAsia="MDGaesung" w:hAnsi="Tempus Sans ITC" w:hint="eastAsia"/>
                <w:sz w:val="18"/>
                <w:szCs w:val="18"/>
                <w:shd w:val="clear" w:color="auto" w:fill="FFFFFF"/>
              </w:rPr>
              <w:t xml:space="preserve"> is to enter into God</w:t>
            </w:r>
            <w:r>
              <w:rPr>
                <w:rFonts w:ascii="Tempus Sans ITC" w:eastAsia="MDGaesung" w:hAnsi="Tempus Sans ITC"/>
                <w:sz w:val="18"/>
                <w:szCs w:val="18"/>
                <w:shd w:val="clear" w:color="auto" w:fill="FFFFFF"/>
              </w:rPr>
              <w:t>’</w:t>
            </w:r>
            <w:r>
              <w:rPr>
                <w:rFonts w:ascii="Tempus Sans ITC" w:eastAsia="MDGaesung" w:hAnsi="Tempus Sans ITC" w:hint="eastAsia"/>
                <w:sz w:val="18"/>
                <w:szCs w:val="18"/>
                <w:shd w:val="clear" w:color="auto" w:fill="FFFFFF"/>
              </w:rPr>
              <w:t>s presence in submit to His leadership</w:t>
            </w:r>
          </w:p>
          <w:p w:rsidR="00F3389A" w:rsidRDefault="00F3389A" w:rsidP="00D15563"/>
        </w:tc>
        <w:tc>
          <w:tcPr>
            <w:tcW w:w="270" w:type="dxa"/>
            <w:tcBorders>
              <w:right w:val="single" w:sz="4" w:space="0" w:color="auto"/>
            </w:tcBorders>
          </w:tcPr>
          <w:p w:rsidR="00F3389A" w:rsidRDefault="00F3389A" w:rsidP="00782F21"/>
        </w:tc>
        <w:tc>
          <w:tcPr>
            <w:tcW w:w="270" w:type="dxa"/>
            <w:tcBorders>
              <w:left w:val="single" w:sz="4" w:space="0" w:color="auto"/>
            </w:tcBorders>
          </w:tcPr>
          <w:p w:rsidR="00F3389A" w:rsidRDefault="00F3389A" w:rsidP="00782F21"/>
        </w:tc>
        <w:tc>
          <w:tcPr>
            <w:tcW w:w="6498" w:type="dxa"/>
            <w:vMerge/>
          </w:tcPr>
          <w:p w:rsidR="00F3389A" w:rsidRDefault="00F3389A" w:rsidP="009F5FD5"/>
        </w:tc>
      </w:tr>
      <w:tr w:rsidR="00F3389A" w:rsidTr="00BF32DC">
        <w:tc>
          <w:tcPr>
            <w:tcW w:w="4248" w:type="dxa"/>
            <w:gridSpan w:val="2"/>
            <w:tcBorders>
              <w:right w:val="single" w:sz="4" w:space="0" w:color="auto"/>
            </w:tcBorders>
          </w:tcPr>
          <w:p w:rsidR="00F3389A" w:rsidRDefault="00F3389A" w:rsidP="00782F21">
            <w:r w:rsidRPr="00AD4B53">
              <w:rPr>
                <w:rFonts w:hint="eastAsia"/>
                <w:noProof/>
              </w:rPr>
              <w:drawing>
                <wp:inline distT="0" distB="0" distL="0" distR="0">
                  <wp:extent cx="1182429" cy="937019"/>
                  <wp:effectExtent l="19050" t="0" r="0" b="0"/>
                  <wp:docPr id="20" name="Picture 1" descr="C:\Documents and Settings\sur\Desktop\HRM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ur\Desktop\HRMJ.png"/>
                          <pic:cNvPicPr>
                            <a:picLocks noChangeAspect="1" noChangeArrowheads="1"/>
                          </pic:cNvPicPr>
                        </pic:nvPicPr>
                        <pic:blipFill>
                          <a:blip r:embed="rId9" cstate="print"/>
                          <a:srcRect/>
                          <a:stretch>
                            <a:fillRect/>
                          </a:stretch>
                        </pic:blipFill>
                        <pic:spPr bwMode="auto">
                          <a:xfrm>
                            <a:off x="0" y="0"/>
                            <a:ext cx="1182429" cy="937019"/>
                          </a:xfrm>
                          <a:prstGeom prst="rect">
                            <a:avLst/>
                          </a:prstGeom>
                          <a:noFill/>
                          <a:ln w="9525">
                            <a:noFill/>
                            <a:miter lim="800000"/>
                            <a:headEnd/>
                            <a:tailEnd/>
                          </a:ln>
                        </pic:spPr>
                      </pic:pic>
                    </a:graphicData>
                  </a:graphic>
                </wp:inline>
              </w:drawing>
            </w:r>
            <w:r w:rsidRPr="00862FC3">
              <w:rPr>
                <w:rFonts w:ascii="Tempus Sans ITC" w:eastAsia="MDGaesung" w:hAnsi="Tempus Sans ITC"/>
                <w:noProof/>
                <w:sz w:val="18"/>
                <w:szCs w:val="18"/>
              </w:rPr>
              <w:t xml:space="preserve"> </w:t>
            </w:r>
            <w:r w:rsidRPr="00AD4B53">
              <w:rPr>
                <w:noProof/>
              </w:rPr>
              <w:drawing>
                <wp:inline distT="0" distB="0" distL="0" distR="0">
                  <wp:extent cx="978195" cy="634140"/>
                  <wp:effectExtent l="19050" t="0" r="0" b="0"/>
                  <wp:docPr id="21" name="Picture 7" descr="C:\Documents and Settings\LJLPC Multimedia\My Documents\Downloads\Circle of Trust and Obedie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ocuments and Settings\LJLPC Multimedia\My Documents\Downloads\Circle of Trust and Obedience.png"/>
                          <pic:cNvPicPr>
                            <a:picLocks noChangeAspect="1" noChangeArrowheads="1"/>
                          </pic:cNvPicPr>
                        </pic:nvPicPr>
                        <pic:blipFill>
                          <a:blip r:embed="rId10" cstate="print"/>
                          <a:srcRect/>
                          <a:stretch>
                            <a:fillRect/>
                          </a:stretch>
                        </pic:blipFill>
                        <pic:spPr bwMode="auto">
                          <a:xfrm>
                            <a:off x="0" y="0"/>
                            <a:ext cx="978195" cy="634140"/>
                          </a:xfrm>
                          <a:prstGeom prst="rect">
                            <a:avLst/>
                          </a:prstGeom>
                          <a:noFill/>
                          <a:ln w="9525">
                            <a:noFill/>
                            <a:miter lim="800000"/>
                            <a:headEnd/>
                            <a:tailEnd/>
                          </a:ln>
                        </pic:spPr>
                      </pic:pic>
                    </a:graphicData>
                  </a:graphic>
                </wp:inline>
              </w:drawing>
            </w:r>
          </w:p>
        </w:tc>
        <w:tc>
          <w:tcPr>
            <w:tcW w:w="270" w:type="dxa"/>
            <w:tcBorders>
              <w:left w:val="single" w:sz="4" w:space="0" w:color="auto"/>
            </w:tcBorders>
          </w:tcPr>
          <w:p w:rsidR="00F3389A" w:rsidRDefault="00F3389A" w:rsidP="00782F21"/>
        </w:tc>
        <w:tc>
          <w:tcPr>
            <w:tcW w:w="6498" w:type="dxa"/>
            <w:vMerge/>
          </w:tcPr>
          <w:p w:rsidR="00F3389A" w:rsidRDefault="00F3389A" w:rsidP="009F5FD5"/>
        </w:tc>
      </w:tr>
    </w:tbl>
    <w:p w:rsidR="00030B8A" w:rsidRPr="00CC32FC" w:rsidRDefault="00030B8A" w:rsidP="00AD4B53">
      <w:pPr>
        <w:pStyle w:val="Pa0"/>
      </w:pPr>
    </w:p>
    <w:sectPr w:rsidR="00030B8A" w:rsidRPr="00CC32FC" w:rsidSect="00C9108A">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E27" w:rsidRDefault="00316E27" w:rsidP="00CC32FC">
      <w:r>
        <w:separator/>
      </w:r>
    </w:p>
  </w:endnote>
  <w:endnote w:type="continuationSeparator" w:id="0">
    <w:p w:rsidR="00316E27" w:rsidRDefault="00316E27" w:rsidP="00CC3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08SeoulNamsan M">
    <w:altName w:val="Arial Unicode MS"/>
    <w:charset w:val="81"/>
    <w:family w:val="roman"/>
    <w:pitch w:val="variable"/>
    <w:sig w:usb0="00000000" w:usb1="39D7FCFB" w:usb2="00000010" w:usb3="00000000" w:csb0="00080001"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2AF" w:usb1="29D77CFB" w:usb2="00000012" w:usb3="00000000" w:csb0="0008008D" w:csb1="00000000"/>
  </w:font>
  <w:font w:name="Gotham Black">
    <w:altName w:val="Arial"/>
    <w:panose1 w:val="00000000000000000000"/>
    <w:charset w:val="00"/>
    <w:family w:val="swiss"/>
    <w:notTrueType/>
    <w:pitch w:val="default"/>
    <w:sig w:usb0="00000003" w:usb1="00000000" w:usb2="00000000" w:usb3="00000000" w:csb0="00000001" w:csb1="00000000"/>
  </w:font>
  <w:font w:name="Gotham Book">
    <w:altName w:val="Gotham Book"/>
    <w:panose1 w:val="00000000000000000000"/>
    <w:charset w:val="00"/>
    <w:family w:val="swiss"/>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DGaesung">
    <w:charset w:val="81"/>
    <w:family w:val="roman"/>
    <w:pitch w:val="variable"/>
    <w:sig w:usb0="00000003" w:usb1="19570410" w:usb2="00000010" w:usb3="00000000" w:csb0="00080000" w:csb1="00000000"/>
  </w:font>
  <w:font w:name="Arial">
    <w:panose1 w:val="020B0604020202020204"/>
    <w:charset w:val="00"/>
    <w:family w:val="swiss"/>
    <w:pitch w:val="variable"/>
    <w:sig w:usb0="E0002AFF" w:usb1="C0007843"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32FC" w:rsidRDefault="00CC32FC" w:rsidP="002F084A">
    <w:pPr>
      <w:pStyle w:val="Footer"/>
      <w:jc w:val="center"/>
    </w:pPr>
    <w:r>
      <w:rPr>
        <w:rFonts w:hint="eastAsia"/>
      </w:rPr>
      <w:t xml:space="preserve">To One Another Ministries, </w:t>
    </w:r>
    <w:r w:rsidR="00A0119D">
      <w:rPr>
        <w:rFonts w:hint="eastAsia"/>
      </w:rPr>
      <w:t>Young Adult</w:t>
    </w:r>
    <w:r>
      <w:rPr>
        <w:rFonts w:hint="eastAsia"/>
      </w:rPr>
      <w:t xml:space="preserve"> Ministr</w:t>
    </w:r>
    <w:r w:rsidR="00A0119D">
      <w:rPr>
        <w:rFonts w:hint="eastAsia"/>
      </w:rPr>
      <w:t>ies</w:t>
    </w:r>
    <w:r>
      <w:rPr>
        <w:rFonts w:hint="eastAsia"/>
      </w:rPr>
      <w:t xml:space="preserve"> of Lord Jesus Loves Presbyterian Church</w:t>
    </w:r>
  </w:p>
  <w:p w:rsidR="00A0119D" w:rsidRDefault="00A0119D" w:rsidP="002F084A">
    <w:pPr>
      <w:pStyle w:val="Footer"/>
      <w:jc w:val="center"/>
    </w:pPr>
    <w:r>
      <w:rPr>
        <w:rFonts w:hint="eastAsia"/>
      </w:rPr>
      <w:t xml:space="preserve">1155 Hendricks Causeway, Ridgefield, NJ 07657 | www.to1another.com | Phone </w:t>
    </w:r>
    <w:r w:rsidR="002F084A">
      <w:rPr>
        <w:rFonts w:hint="eastAsia"/>
      </w:rPr>
      <w:t>(201) 705-8496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E27" w:rsidRDefault="00316E27" w:rsidP="00CC32FC">
      <w:r>
        <w:separator/>
      </w:r>
    </w:p>
  </w:footnote>
  <w:footnote w:type="continuationSeparator" w:id="0">
    <w:p w:rsidR="00316E27" w:rsidRDefault="00316E27" w:rsidP="00CC3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206FEC"/>
    <w:multiLevelType w:val="hybridMultilevel"/>
    <w:tmpl w:val="9664E60C"/>
    <w:lvl w:ilvl="0" w:tplc="17A6880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4B874323"/>
    <w:multiLevelType w:val="hybridMultilevel"/>
    <w:tmpl w:val="AF5629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3F1E43"/>
    <w:multiLevelType w:val="hybridMultilevel"/>
    <w:tmpl w:val="AF56298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527146"/>
    <w:multiLevelType w:val="hybridMultilevel"/>
    <w:tmpl w:val="488CADA6"/>
    <w:lvl w:ilvl="0" w:tplc="0409000F">
      <w:start w:val="1"/>
      <w:numFmt w:val="decimal"/>
      <w:lvlText w:val="%1."/>
      <w:lvlJc w:val="left"/>
      <w:pPr>
        <w:ind w:left="1422" w:hanging="360"/>
      </w:pPr>
      <w:rPr>
        <w:rFonts w:hint="default"/>
      </w:rPr>
    </w:lvl>
    <w:lvl w:ilvl="1" w:tplc="04090019" w:tentative="1">
      <w:start w:val="1"/>
      <w:numFmt w:val="lowerLetter"/>
      <w:lvlText w:val="%2."/>
      <w:lvlJc w:val="left"/>
      <w:pPr>
        <w:ind w:left="2142" w:hanging="360"/>
      </w:pPr>
    </w:lvl>
    <w:lvl w:ilvl="2" w:tplc="0409001B" w:tentative="1">
      <w:start w:val="1"/>
      <w:numFmt w:val="lowerRoman"/>
      <w:lvlText w:val="%3."/>
      <w:lvlJc w:val="right"/>
      <w:pPr>
        <w:ind w:left="2862" w:hanging="180"/>
      </w:pPr>
    </w:lvl>
    <w:lvl w:ilvl="3" w:tplc="0409000F" w:tentative="1">
      <w:start w:val="1"/>
      <w:numFmt w:val="decimal"/>
      <w:lvlText w:val="%4."/>
      <w:lvlJc w:val="left"/>
      <w:pPr>
        <w:ind w:left="3582" w:hanging="360"/>
      </w:pPr>
    </w:lvl>
    <w:lvl w:ilvl="4" w:tplc="04090019" w:tentative="1">
      <w:start w:val="1"/>
      <w:numFmt w:val="lowerLetter"/>
      <w:lvlText w:val="%5."/>
      <w:lvlJc w:val="left"/>
      <w:pPr>
        <w:ind w:left="4302" w:hanging="360"/>
      </w:pPr>
    </w:lvl>
    <w:lvl w:ilvl="5" w:tplc="0409001B" w:tentative="1">
      <w:start w:val="1"/>
      <w:numFmt w:val="lowerRoman"/>
      <w:lvlText w:val="%6."/>
      <w:lvlJc w:val="right"/>
      <w:pPr>
        <w:ind w:left="5022" w:hanging="180"/>
      </w:pPr>
    </w:lvl>
    <w:lvl w:ilvl="6" w:tplc="0409000F" w:tentative="1">
      <w:start w:val="1"/>
      <w:numFmt w:val="decimal"/>
      <w:lvlText w:val="%7."/>
      <w:lvlJc w:val="left"/>
      <w:pPr>
        <w:ind w:left="5742" w:hanging="360"/>
      </w:pPr>
    </w:lvl>
    <w:lvl w:ilvl="7" w:tplc="04090019" w:tentative="1">
      <w:start w:val="1"/>
      <w:numFmt w:val="lowerLetter"/>
      <w:lvlText w:val="%8."/>
      <w:lvlJc w:val="left"/>
      <w:pPr>
        <w:ind w:left="6462" w:hanging="360"/>
      </w:pPr>
    </w:lvl>
    <w:lvl w:ilvl="8" w:tplc="0409001B" w:tentative="1">
      <w:start w:val="1"/>
      <w:numFmt w:val="lowerRoman"/>
      <w:lvlText w:val="%9."/>
      <w:lvlJc w:val="right"/>
      <w:pPr>
        <w:ind w:left="7182"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99"/>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9108A"/>
    <w:rsid w:val="00030B8A"/>
    <w:rsid w:val="000379CB"/>
    <w:rsid w:val="00045F89"/>
    <w:rsid w:val="00055EAE"/>
    <w:rsid w:val="0007586F"/>
    <w:rsid w:val="00076D74"/>
    <w:rsid w:val="000841CD"/>
    <w:rsid w:val="00094841"/>
    <w:rsid w:val="000A4D93"/>
    <w:rsid w:val="000B5D96"/>
    <w:rsid w:val="001120E9"/>
    <w:rsid w:val="00157E0A"/>
    <w:rsid w:val="00172AAE"/>
    <w:rsid w:val="00175D3C"/>
    <w:rsid w:val="0018203B"/>
    <w:rsid w:val="001B5584"/>
    <w:rsid w:val="002220CB"/>
    <w:rsid w:val="00241114"/>
    <w:rsid w:val="002847E4"/>
    <w:rsid w:val="002A1730"/>
    <w:rsid w:val="002B33A6"/>
    <w:rsid w:val="002F084A"/>
    <w:rsid w:val="00316E27"/>
    <w:rsid w:val="0032199E"/>
    <w:rsid w:val="00350BF9"/>
    <w:rsid w:val="00387641"/>
    <w:rsid w:val="003B3080"/>
    <w:rsid w:val="004023B2"/>
    <w:rsid w:val="004F231D"/>
    <w:rsid w:val="005243F9"/>
    <w:rsid w:val="00562BCC"/>
    <w:rsid w:val="005B4604"/>
    <w:rsid w:val="005D12D3"/>
    <w:rsid w:val="005E061F"/>
    <w:rsid w:val="0066506D"/>
    <w:rsid w:val="00676613"/>
    <w:rsid w:val="006A16D7"/>
    <w:rsid w:val="00703DEE"/>
    <w:rsid w:val="00735CDB"/>
    <w:rsid w:val="007374FD"/>
    <w:rsid w:val="00750189"/>
    <w:rsid w:val="007940F1"/>
    <w:rsid w:val="007B3855"/>
    <w:rsid w:val="007C6C30"/>
    <w:rsid w:val="007D73EE"/>
    <w:rsid w:val="0084084A"/>
    <w:rsid w:val="00857205"/>
    <w:rsid w:val="00886856"/>
    <w:rsid w:val="00897283"/>
    <w:rsid w:val="008B757C"/>
    <w:rsid w:val="008F5D25"/>
    <w:rsid w:val="00903B24"/>
    <w:rsid w:val="00947689"/>
    <w:rsid w:val="00986B6D"/>
    <w:rsid w:val="00997D4D"/>
    <w:rsid w:val="009B06FE"/>
    <w:rsid w:val="009C1946"/>
    <w:rsid w:val="009F3922"/>
    <w:rsid w:val="009F5FD5"/>
    <w:rsid w:val="00A0119D"/>
    <w:rsid w:val="00A136CE"/>
    <w:rsid w:val="00A406D6"/>
    <w:rsid w:val="00A670BA"/>
    <w:rsid w:val="00A81113"/>
    <w:rsid w:val="00A9102D"/>
    <w:rsid w:val="00AD4B53"/>
    <w:rsid w:val="00B2113C"/>
    <w:rsid w:val="00B34809"/>
    <w:rsid w:val="00B4563A"/>
    <w:rsid w:val="00B86AF4"/>
    <w:rsid w:val="00B87AFC"/>
    <w:rsid w:val="00BB4F9B"/>
    <w:rsid w:val="00BC41E3"/>
    <w:rsid w:val="00BF32DC"/>
    <w:rsid w:val="00C216B7"/>
    <w:rsid w:val="00C70B53"/>
    <w:rsid w:val="00C9108A"/>
    <w:rsid w:val="00CB1C0B"/>
    <w:rsid w:val="00CC32FC"/>
    <w:rsid w:val="00CC68EB"/>
    <w:rsid w:val="00D15563"/>
    <w:rsid w:val="00D30DC5"/>
    <w:rsid w:val="00DC3DE9"/>
    <w:rsid w:val="00E16EF6"/>
    <w:rsid w:val="00E27770"/>
    <w:rsid w:val="00EA5F88"/>
    <w:rsid w:val="00EF1CA5"/>
    <w:rsid w:val="00EF7B0E"/>
    <w:rsid w:val="00F3389A"/>
    <w:rsid w:val="00F734BA"/>
    <w:rsid w:val="00F86FA9"/>
    <w:rsid w:val="00FD352A"/>
    <w:rsid w:val="00FE27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1DDB2E-AF5D-477E-A7E7-A125295B8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08SeoulNamsan M" w:hAnsi="Calibri" w:cs="Times New Roman"/>
        <w:sz w:val="2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108A"/>
    <w:rPr>
      <w:rFonts w:ascii="Tahoma" w:hAnsi="Tahoma" w:cs="Tahoma"/>
      <w:sz w:val="16"/>
      <w:szCs w:val="16"/>
    </w:rPr>
  </w:style>
  <w:style w:type="character" w:customStyle="1" w:styleId="BalloonTextChar">
    <w:name w:val="Balloon Text Char"/>
    <w:basedOn w:val="DefaultParagraphFont"/>
    <w:link w:val="BalloonText"/>
    <w:uiPriority w:val="99"/>
    <w:semiHidden/>
    <w:rsid w:val="00C9108A"/>
    <w:rPr>
      <w:rFonts w:ascii="Tahoma" w:hAnsi="Tahoma" w:cs="Tahoma"/>
      <w:sz w:val="16"/>
      <w:szCs w:val="16"/>
    </w:rPr>
  </w:style>
  <w:style w:type="table" w:styleId="TableGrid">
    <w:name w:val="Table Grid"/>
    <w:basedOn w:val="TableNormal"/>
    <w:uiPriority w:val="59"/>
    <w:rsid w:val="00C91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C32FC"/>
    <w:pPr>
      <w:tabs>
        <w:tab w:val="center" w:pos="4680"/>
        <w:tab w:val="right" w:pos="9360"/>
      </w:tabs>
    </w:pPr>
  </w:style>
  <w:style w:type="character" w:customStyle="1" w:styleId="HeaderChar">
    <w:name w:val="Header Char"/>
    <w:basedOn w:val="DefaultParagraphFont"/>
    <w:link w:val="Header"/>
    <w:uiPriority w:val="99"/>
    <w:semiHidden/>
    <w:rsid w:val="00CC32FC"/>
  </w:style>
  <w:style w:type="paragraph" w:styleId="Footer">
    <w:name w:val="footer"/>
    <w:basedOn w:val="Normal"/>
    <w:link w:val="FooterChar"/>
    <w:uiPriority w:val="99"/>
    <w:semiHidden/>
    <w:unhideWhenUsed/>
    <w:rsid w:val="00CC32FC"/>
    <w:pPr>
      <w:tabs>
        <w:tab w:val="center" w:pos="4680"/>
        <w:tab w:val="right" w:pos="9360"/>
      </w:tabs>
    </w:pPr>
  </w:style>
  <w:style w:type="character" w:customStyle="1" w:styleId="FooterChar">
    <w:name w:val="Footer Char"/>
    <w:basedOn w:val="DefaultParagraphFont"/>
    <w:link w:val="Footer"/>
    <w:uiPriority w:val="99"/>
    <w:semiHidden/>
    <w:rsid w:val="00CC32FC"/>
  </w:style>
  <w:style w:type="character" w:styleId="Hyperlink">
    <w:name w:val="Hyperlink"/>
    <w:basedOn w:val="DefaultParagraphFont"/>
    <w:uiPriority w:val="99"/>
    <w:unhideWhenUsed/>
    <w:rsid w:val="00A0119D"/>
    <w:rPr>
      <w:color w:val="0000FF" w:themeColor="hyperlink"/>
      <w:u w:val="single"/>
    </w:rPr>
  </w:style>
  <w:style w:type="paragraph" w:styleId="ListParagraph">
    <w:name w:val="List Paragraph"/>
    <w:basedOn w:val="Normal"/>
    <w:uiPriority w:val="34"/>
    <w:qFormat/>
    <w:rsid w:val="00947689"/>
    <w:pPr>
      <w:ind w:left="720"/>
      <w:contextualSpacing/>
    </w:pPr>
    <w:rPr>
      <w:rFonts w:asciiTheme="minorHAnsi" w:eastAsiaTheme="minorEastAsia" w:hAnsiTheme="minorHAnsi" w:cstheme="minorBidi"/>
    </w:rPr>
  </w:style>
  <w:style w:type="character" w:customStyle="1" w:styleId="apple-converted-space">
    <w:name w:val="apple-converted-space"/>
    <w:basedOn w:val="DefaultParagraphFont"/>
    <w:rsid w:val="00947689"/>
  </w:style>
  <w:style w:type="paragraph" w:customStyle="1" w:styleId="Default">
    <w:name w:val="Default"/>
    <w:rsid w:val="007C6C30"/>
    <w:pPr>
      <w:autoSpaceDE w:val="0"/>
      <w:autoSpaceDN w:val="0"/>
      <w:adjustRightInd w:val="0"/>
    </w:pPr>
    <w:rPr>
      <w:rFonts w:ascii="Gotham Black" w:hAnsi="Gotham Black" w:cs="Gotham Black"/>
      <w:color w:val="000000"/>
      <w:sz w:val="24"/>
      <w:szCs w:val="24"/>
    </w:rPr>
  </w:style>
  <w:style w:type="paragraph" w:customStyle="1" w:styleId="Pa0">
    <w:name w:val="Pa0"/>
    <w:basedOn w:val="Default"/>
    <w:next w:val="Default"/>
    <w:uiPriority w:val="99"/>
    <w:rsid w:val="007C6C30"/>
    <w:pPr>
      <w:spacing w:line="241" w:lineRule="atLeast"/>
    </w:pPr>
    <w:rPr>
      <w:rFonts w:cs="Times New Roman"/>
      <w:color w:val="auto"/>
    </w:rPr>
  </w:style>
  <w:style w:type="character" w:customStyle="1" w:styleId="A7">
    <w:name w:val="A7"/>
    <w:uiPriority w:val="99"/>
    <w:rsid w:val="007C6C30"/>
    <w:rPr>
      <w:rFonts w:cs="Gotham Black"/>
      <w:color w:val="FFFFFF"/>
      <w:sz w:val="20"/>
      <w:szCs w:val="20"/>
    </w:rPr>
  </w:style>
  <w:style w:type="character" w:customStyle="1" w:styleId="A5">
    <w:name w:val="A5"/>
    <w:uiPriority w:val="99"/>
    <w:rsid w:val="007C6C30"/>
    <w:rPr>
      <w:rFonts w:ascii="Gotham Book" w:hAnsi="Gotham Book" w:cs="Gotham Book"/>
      <w:i/>
      <w:iCs/>
      <w:color w:val="FFFFFF"/>
      <w:sz w:val="14"/>
      <w:szCs w:val="14"/>
    </w:rPr>
  </w:style>
  <w:style w:type="character" w:customStyle="1" w:styleId="A4">
    <w:name w:val="A4"/>
    <w:uiPriority w:val="99"/>
    <w:rsid w:val="007C6C30"/>
    <w:rPr>
      <w:rFonts w:ascii="Gotham Medium" w:hAnsi="Gotham Medium" w:cs="Gotham Medium"/>
      <w:color w:val="FFFF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Telephonics Corp</Company>
  <LinksUpToDate>false</LinksUpToDate>
  <CharactersWithSpaces>2972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dc:creator>
  <cp:keywords/>
  <dc:description/>
  <cp:lastModifiedBy>Sang Won Sur</cp:lastModifiedBy>
  <cp:revision>30</cp:revision>
  <dcterms:created xsi:type="dcterms:W3CDTF">2013-11-01T11:25:00Z</dcterms:created>
  <dcterms:modified xsi:type="dcterms:W3CDTF">2013-11-02T12:15:00Z</dcterms:modified>
</cp:coreProperties>
</file>